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82B13" w14:textId="535395DB" w:rsidR="00EF1A68" w:rsidRDefault="00E824C5">
      <w:pPr>
        <w:pStyle w:val="Heading1"/>
        <w:numPr>
          <w:ilvl w:val="0"/>
          <w:numId w:val="0"/>
        </w:numPr>
        <w:rPr>
          <w:rFonts w:ascii="Times New Roman" w:hAnsi="Times New Roman"/>
          <w:b w:val="0"/>
          <w:lang w:val="en-GB"/>
        </w:rPr>
      </w:pPr>
      <w:bookmarkStart w:id="0" w:name="_Toc42488099"/>
      <w:r>
        <w:rPr>
          <w:rFonts w:ascii="Times New Roman" w:hAnsi="Times New Roman"/>
          <w:i/>
          <w:sz w:val="28"/>
          <w:szCs w:val="28"/>
          <w:lang w:val="en-GB"/>
        </w:rPr>
        <w:t xml:space="preserve">ANNEX IV </w:t>
      </w:r>
      <w:r>
        <w:rPr>
          <w:rFonts w:ascii="Times New Roman" w:hAnsi="Times New Roman"/>
          <w:sz w:val="28"/>
          <w:szCs w:val="28"/>
          <w:lang w:val="en-GB"/>
        </w:rPr>
        <w:t xml:space="preserve">: </w:t>
      </w:r>
      <w:r>
        <w:rPr>
          <w:rFonts w:ascii="Times New Roman" w:hAnsi="Times New Roman"/>
          <w:b w:val="0"/>
          <w:sz w:val="28"/>
          <w:szCs w:val="28"/>
          <w:lang w:val="en-GB"/>
        </w:rPr>
        <w:t>Budget breakdown</w:t>
      </w:r>
      <w:r>
        <w:rPr>
          <w:rFonts w:ascii="Times New Roman" w:hAnsi="Times New Roman"/>
          <w:sz w:val="28"/>
          <w:szCs w:val="28"/>
          <w:lang w:val="en-GB"/>
        </w:rPr>
        <w:t xml:space="preserve"> (</w:t>
      </w:r>
      <w:r>
        <w:rPr>
          <w:rFonts w:ascii="Times New Roman" w:hAnsi="Times New Roman"/>
          <w:b w:val="0"/>
          <w:sz w:val="28"/>
          <w:szCs w:val="28"/>
          <w:lang w:val="en-GB"/>
        </w:rPr>
        <w:t>Model financial offer</w:t>
      </w:r>
      <w:r>
        <w:rPr>
          <w:rFonts w:ascii="Times New Roman" w:hAnsi="Times New Roman"/>
          <w:sz w:val="28"/>
          <w:szCs w:val="28"/>
          <w:lang w:val="en-GB"/>
        </w:rPr>
        <w:t>)</w:t>
      </w:r>
      <w:r w:rsidR="00E3771E" w:rsidRPr="00E3771E">
        <w:t xml:space="preserve"> </w:t>
      </w:r>
      <w:r w:rsidR="00E3771E" w:rsidRPr="00E824C5">
        <w:rPr>
          <w:rFonts w:ascii="Times New Roman" w:hAnsi="Times New Roman"/>
          <w:b w:val="0"/>
          <w:bCs/>
          <w:sz w:val="28"/>
          <w:szCs w:val="28"/>
          <w:lang w:val="en-GB"/>
        </w:rPr>
        <w:t>Integration of Green Transport in Cities -</w:t>
      </w:r>
      <w:r w:rsidRPr="00E824C5">
        <w:rPr>
          <w:rFonts w:ascii="Times New Roman" w:hAnsi="Times New Roman"/>
          <w:b w:val="0"/>
          <w:bCs/>
          <w:sz w:val="28"/>
          <w:szCs w:val="28"/>
          <w:lang w:val="en-GB"/>
        </w:rPr>
        <w:t xml:space="preserve"> </w:t>
      </w:r>
      <w:bookmarkEnd w:id="0"/>
      <w:r w:rsidR="003C6EB1" w:rsidRPr="00E824C5">
        <w:rPr>
          <w:rFonts w:ascii="Times New Roman" w:hAnsi="Times New Roman"/>
          <w:b w:val="0"/>
          <w:bCs/>
          <w:sz w:val="28"/>
          <w:szCs w:val="28"/>
          <w:lang w:val="en-GB"/>
        </w:rPr>
        <w:t>Green Inter e Mobility</w:t>
      </w:r>
      <w:r w:rsidR="003C6EB1">
        <w:rPr>
          <w:rFonts w:ascii="Times New Roman" w:hAnsi="Times New Roman"/>
          <w:b w:val="0"/>
          <w:sz w:val="22"/>
          <w:szCs w:val="22"/>
          <w:lang w:val="en-GB"/>
        </w:rPr>
        <w:t xml:space="preserve"> </w:t>
      </w:r>
    </w:p>
    <w:p w14:paraId="6C893711" w14:textId="77777777" w:rsidR="00EF1A68" w:rsidRDefault="00E824C5">
      <w:pPr>
        <w:ind w:right="680"/>
        <w:jc w:val="right"/>
        <w:outlineLvl w:val="0"/>
        <w:rPr>
          <w:rFonts w:ascii="Times New Roman" w:hAnsi="Times New Roman"/>
          <w:sz w:val="22"/>
          <w:lang w:val="en-GB"/>
        </w:rPr>
      </w:pPr>
      <w:r>
        <w:rPr>
          <w:rFonts w:ascii="Times New Roman" w:hAnsi="Times New Roman"/>
          <w:sz w:val="22"/>
          <w:lang w:val="en-GB"/>
        </w:rPr>
        <w:t xml:space="preserve">Page No 1 </w:t>
      </w:r>
      <w:r>
        <w:rPr>
          <w:rFonts w:ascii="Times New Roman" w:hAnsi="Times New Roman"/>
          <w:b/>
          <w:sz w:val="22"/>
          <w:lang w:val="en-GB"/>
        </w:rPr>
        <w:t>[o</w:t>
      </w:r>
      <w:r>
        <w:rPr>
          <w:rFonts w:ascii="Times New Roman" w:hAnsi="Times New Roman"/>
          <w:sz w:val="22"/>
          <w:lang w:val="en-GB"/>
        </w:rPr>
        <w:t>f…</w:t>
      </w:r>
      <w:r>
        <w:rPr>
          <w:rFonts w:ascii="Times New Roman" w:hAnsi="Times New Roman"/>
          <w:b/>
          <w:sz w:val="22"/>
          <w:lang w:val="en-GB"/>
        </w:rPr>
        <w:t>]</w:t>
      </w:r>
    </w:p>
    <w:p w14:paraId="671265BC" w14:textId="4479A46D" w:rsidR="00EF1A68" w:rsidRDefault="00E824C5">
      <w:pPr>
        <w:spacing w:before="0"/>
        <w:outlineLvl w:val="0"/>
        <w:rPr>
          <w:rFonts w:ascii="Times New Roman" w:hAnsi="Times New Roman"/>
          <w:b/>
          <w:sz w:val="28"/>
          <w:szCs w:val="28"/>
          <w:lang w:val="en-GB"/>
        </w:rPr>
      </w:pPr>
      <w:r>
        <w:rPr>
          <w:rFonts w:ascii="Times New Roman" w:hAnsi="Times New Roman"/>
          <w:b/>
          <w:sz w:val="28"/>
          <w:szCs w:val="28"/>
          <w:lang w:val="en-GB"/>
        </w:rPr>
        <w:t>PUBLICATION REFERENCE: 08-258/</w:t>
      </w:r>
      <w:r w:rsidR="0064199B">
        <w:rPr>
          <w:rFonts w:ascii="Times New Roman" w:hAnsi="Times New Roman"/>
          <w:b/>
          <w:sz w:val="28"/>
          <w:szCs w:val="28"/>
          <w:lang w:val="en-GB"/>
        </w:rPr>
        <w:t>7</w:t>
      </w:r>
      <w:r>
        <w:rPr>
          <w:rFonts w:ascii="Times New Roman" w:hAnsi="Times New Roman"/>
          <w:b/>
          <w:sz w:val="28"/>
          <w:szCs w:val="28"/>
          <w:lang w:val="en-GB"/>
        </w:rPr>
        <w:t xml:space="preserve"> Green Inter-e-Mobility – CN1 – S.0 2.1 – SC 039</w:t>
      </w:r>
    </w:p>
    <w:p w14:paraId="47D5C021" w14:textId="77777777" w:rsidR="00EF1A68" w:rsidRDefault="00E824C5">
      <w:pPr>
        <w:spacing w:before="0"/>
        <w:outlineLvl w:val="0"/>
        <w:rPr>
          <w:rFonts w:ascii="Times New Roman" w:hAnsi="Times New Roman"/>
          <w:b/>
          <w:sz w:val="28"/>
          <w:szCs w:val="28"/>
          <w:lang w:val="en-GB"/>
        </w:rPr>
      </w:pPr>
      <w:r>
        <w:rPr>
          <w:rFonts w:ascii="Times New Roman" w:hAnsi="Times New Roman"/>
          <w:b/>
          <w:sz w:val="28"/>
          <w:szCs w:val="28"/>
          <w:lang w:val="en-GB"/>
        </w:rPr>
        <w:t>NAME OF TENDERER:</w:t>
      </w:r>
      <w:r>
        <w:rPr>
          <w:rFonts w:ascii="Times New Roman" w:hAnsi="Times New Roman"/>
          <w:sz w:val="28"/>
          <w:szCs w:val="28"/>
          <w:lang w:val="en-GB"/>
        </w:rPr>
        <w:t xml:space="preserve"> </w:t>
      </w:r>
      <w:r>
        <w:rPr>
          <w:rFonts w:ascii="Times New Roman" w:hAnsi="Times New Roman"/>
          <w:b/>
          <w:sz w:val="28"/>
          <w:szCs w:val="28"/>
          <w:lang w:val="en-GB"/>
        </w:rPr>
        <w:t>&lt;</w:t>
      </w:r>
      <w:r>
        <w:rPr>
          <w:rFonts w:ascii="Times New Roman" w:hAnsi="Times New Roman"/>
          <w:sz w:val="28"/>
          <w:szCs w:val="28"/>
          <w:highlight w:val="yellow"/>
          <w:lang w:val="en-GB"/>
        </w:rPr>
        <w:t>name</w:t>
      </w:r>
      <w:r>
        <w:rPr>
          <w:rFonts w:ascii="Times New Roman" w:hAnsi="Times New Roman"/>
          <w:b/>
          <w:sz w:val="28"/>
          <w:szCs w:val="28"/>
          <w:lang w:val="en-GB"/>
        </w:rPr>
        <w:t>&gt;</w:t>
      </w:r>
    </w:p>
    <w:p w14:paraId="6E387BDD" w14:textId="77777777" w:rsidR="00EF1A68" w:rsidRDefault="00EF1A68">
      <w:pPr>
        <w:spacing w:before="0"/>
        <w:outlineLvl w:val="0"/>
        <w:rPr>
          <w:rFonts w:ascii="Times New Roman" w:hAnsi="Times New Roman"/>
          <w:b/>
          <w:sz w:val="28"/>
          <w:szCs w:val="28"/>
          <w:lang w:val="en-GB"/>
        </w:rPr>
      </w:pPr>
      <w:bookmarkStart w:id="1" w:name="_Hlk51484001"/>
    </w:p>
    <w:p w14:paraId="07F4D13D" w14:textId="03124F08" w:rsidR="00EF1A68" w:rsidRDefault="00E824C5">
      <w:pPr>
        <w:spacing w:before="0"/>
        <w:outlineLvl w:val="0"/>
        <w:rPr>
          <w:rFonts w:ascii="Times New Roman" w:hAnsi="Times New Roman"/>
          <w:b/>
          <w:sz w:val="28"/>
          <w:szCs w:val="28"/>
          <w:lang w:val="en-GB"/>
        </w:rPr>
      </w:pPr>
      <w:r w:rsidRPr="00E3771E">
        <w:rPr>
          <w:rFonts w:ascii="Times New Roman" w:hAnsi="Times New Roman"/>
          <w:b/>
          <w:sz w:val="28"/>
          <w:szCs w:val="28"/>
          <w:highlight w:val="red"/>
          <w:lang w:val="en-GB"/>
        </w:rPr>
        <w:t xml:space="preserve">LOT 1 </w:t>
      </w:r>
      <w:r w:rsidR="007E5385" w:rsidRPr="007E5385">
        <w:rPr>
          <w:rFonts w:ascii="Times New Roman" w:hAnsi="Times New Roman"/>
          <w:b/>
          <w:sz w:val="24"/>
          <w:szCs w:val="24"/>
          <w:lang w:val="en-GB"/>
        </w:rPr>
        <w:t>“Procurement of one electric combi with minimum 8+1 seats for Bitola Municipality”</w:t>
      </w:r>
    </w:p>
    <w:bookmarkEnd w:id="1"/>
    <w:p w14:paraId="560BBFB1" w14:textId="77777777" w:rsidR="00EF1A68" w:rsidRDefault="00EF1A68">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4A0" w:firstRow="1" w:lastRow="0" w:firstColumn="1" w:lastColumn="0" w:noHBand="0" w:noVBand="1"/>
      </w:tblPr>
      <w:tblGrid>
        <w:gridCol w:w="153"/>
        <w:gridCol w:w="1320"/>
        <w:gridCol w:w="158"/>
        <w:gridCol w:w="1384"/>
        <w:gridCol w:w="163"/>
        <w:gridCol w:w="3115"/>
        <w:gridCol w:w="158"/>
        <w:gridCol w:w="3013"/>
        <w:gridCol w:w="164"/>
        <w:gridCol w:w="2742"/>
        <w:gridCol w:w="163"/>
      </w:tblGrid>
      <w:tr w:rsidR="00EF1A68" w14:paraId="741321F7" w14:textId="77777777">
        <w:trPr>
          <w:gridBefore w:val="1"/>
          <w:wBefore w:w="153" w:type="dxa"/>
          <w:trHeight w:val="495"/>
          <w:jc w:val="center"/>
        </w:trPr>
        <w:tc>
          <w:tcPr>
            <w:tcW w:w="1478" w:type="dxa"/>
            <w:gridSpan w:val="2"/>
          </w:tcPr>
          <w:p w14:paraId="1BC5BB6D"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0BB3FB13" w14:textId="77777777" w:rsidR="00EF1A68" w:rsidRDefault="00EF1A68">
            <w:pPr>
              <w:spacing w:after="0"/>
              <w:jc w:val="center"/>
              <w:rPr>
                <w:rFonts w:ascii="Times New Roman" w:hAnsi="Times New Roman"/>
                <w:b/>
                <w:smallCaps/>
                <w:sz w:val="28"/>
                <w:szCs w:val="28"/>
                <w:lang w:val="en-GB"/>
              </w:rPr>
            </w:pPr>
          </w:p>
        </w:tc>
        <w:tc>
          <w:tcPr>
            <w:tcW w:w="3273" w:type="dxa"/>
            <w:gridSpan w:val="2"/>
          </w:tcPr>
          <w:p w14:paraId="12B3BD67"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C</w:t>
            </w:r>
          </w:p>
        </w:tc>
        <w:tc>
          <w:tcPr>
            <w:tcW w:w="3177" w:type="dxa"/>
            <w:gridSpan w:val="2"/>
          </w:tcPr>
          <w:p w14:paraId="1475E66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0A157416"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EF1A68" w14:paraId="59A146AE" w14:textId="77777777">
        <w:trPr>
          <w:gridBefore w:val="1"/>
          <w:wBefore w:w="153" w:type="dxa"/>
          <w:jc w:val="center"/>
        </w:trPr>
        <w:tc>
          <w:tcPr>
            <w:tcW w:w="1478" w:type="dxa"/>
            <w:gridSpan w:val="2"/>
          </w:tcPr>
          <w:p w14:paraId="1D0B06DB"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Item number</w:t>
            </w:r>
          </w:p>
        </w:tc>
        <w:tc>
          <w:tcPr>
            <w:tcW w:w="1547" w:type="dxa"/>
            <w:gridSpan w:val="2"/>
          </w:tcPr>
          <w:p w14:paraId="4B12B86E"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Quantity</w:t>
            </w:r>
          </w:p>
        </w:tc>
        <w:tc>
          <w:tcPr>
            <w:tcW w:w="3273" w:type="dxa"/>
            <w:gridSpan w:val="2"/>
          </w:tcPr>
          <w:p w14:paraId="283A28A2"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specifications offered (incl brand/model)</w:t>
            </w:r>
          </w:p>
        </w:tc>
        <w:tc>
          <w:tcPr>
            <w:tcW w:w="3177" w:type="dxa"/>
            <w:gridSpan w:val="2"/>
          </w:tcPr>
          <w:p w14:paraId="5A358C11" w14:textId="78C09C9A"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 xml:space="preserve">Unit costs with delivery </w:t>
            </w:r>
            <w:r w:rsidRPr="003C6EB1">
              <w:rPr>
                <w:rFonts w:ascii="Times New Roman" w:hAnsi="Times New Roman"/>
                <w:b/>
                <w:smallCaps/>
                <w:sz w:val="24"/>
                <w:szCs w:val="24"/>
                <w:lang w:val="en-GB"/>
              </w:rPr>
              <w:t xml:space="preserve">DDP </w:t>
            </w:r>
          </w:p>
          <w:p w14:paraId="534B5160" w14:textId="27BD6675" w:rsidR="00EF1A68" w:rsidRDefault="003C6EB1">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Bitola</w:t>
            </w:r>
          </w:p>
          <w:p w14:paraId="0B7DAA9E" w14:textId="10F0700D" w:rsidR="00EF1A68" w:rsidRDefault="00E824C5">
            <w:pPr>
              <w:spacing w:before="0" w:after="0"/>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p>
        </w:tc>
        <w:tc>
          <w:tcPr>
            <w:tcW w:w="2905" w:type="dxa"/>
            <w:gridSpan w:val="2"/>
          </w:tcPr>
          <w:p w14:paraId="6F072199"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total</w:t>
            </w:r>
          </w:p>
          <w:p w14:paraId="7FA0DF3E" w14:textId="5C55B41C" w:rsidR="00EF1A68" w:rsidRDefault="00E824C5">
            <w:pPr>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r>
              <w:rPr>
                <w:rFonts w:ascii="Times New Roman" w:hAnsi="Times New Roman"/>
                <w:b/>
                <w:smallCaps/>
                <w:sz w:val="24"/>
                <w:szCs w:val="24"/>
                <w:lang w:val="en-GB"/>
              </w:rPr>
              <w:br/>
            </w:r>
          </w:p>
        </w:tc>
      </w:tr>
      <w:tr w:rsidR="00EF1A68" w14:paraId="0045943D" w14:textId="77777777">
        <w:trPr>
          <w:gridAfter w:val="1"/>
          <w:wAfter w:w="163" w:type="dxa"/>
          <w:trHeight w:val="484"/>
          <w:jc w:val="center"/>
        </w:trPr>
        <w:tc>
          <w:tcPr>
            <w:tcW w:w="1473" w:type="dxa"/>
            <w:gridSpan w:val="2"/>
          </w:tcPr>
          <w:p w14:paraId="1B21767A" w14:textId="77777777" w:rsidR="00EF1A68" w:rsidRDefault="00E824C5">
            <w:pPr>
              <w:jc w:val="both"/>
              <w:rPr>
                <w:rFonts w:ascii="Times New Roman" w:hAnsi="Times New Roman"/>
                <w:b/>
                <w:sz w:val="22"/>
                <w:lang w:val="en-GB"/>
              </w:rPr>
            </w:pPr>
            <w:r>
              <w:rPr>
                <w:rFonts w:ascii="Times New Roman" w:hAnsi="Times New Roman"/>
                <w:b/>
                <w:sz w:val="22"/>
                <w:lang w:val="en-GB"/>
              </w:rPr>
              <w:t>1</w:t>
            </w:r>
          </w:p>
        </w:tc>
        <w:tc>
          <w:tcPr>
            <w:tcW w:w="1542" w:type="dxa"/>
            <w:gridSpan w:val="2"/>
          </w:tcPr>
          <w:p w14:paraId="6DCAE40F" w14:textId="77777777" w:rsidR="00EF1A68" w:rsidRDefault="00E824C5">
            <w:pPr>
              <w:jc w:val="both"/>
              <w:rPr>
                <w:rFonts w:ascii="Times New Roman" w:hAnsi="Times New Roman"/>
                <w:sz w:val="22"/>
                <w:lang w:val="en-GB"/>
              </w:rPr>
            </w:pPr>
            <w:r>
              <w:rPr>
                <w:rFonts w:ascii="Times New Roman" w:hAnsi="Times New Roman"/>
                <w:sz w:val="22"/>
                <w:lang w:val="en-GB"/>
              </w:rPr>
              <w:t xml:space="preserve">1 </w:t>
            </w:r>
          </w:p>
        </w:tc>
        <w:tc>
          <w:tcPr>
            <w:tcW w:w="3278" w:type="dxa"/>
            <w:gridSpan w:val="2"/>
          </w:tcPr>
          <w:p w14:paraId="3CF833A6" w14:textId="73DB6F53" w:rsidR="00EF1A68" w:rsidRPr="00E3771E" w:rsidRDefault="00EF1A68" w:rsidP="007E5385">
            <w:pPr>
              <w:pStyle w:val="ListParagraph"/>
              <w:rPr>
                <w:rFonts w:ascii="Times New Roman" w:hAnsi="Times New Roman"/>
                <w:highlight w:val="red"/>
              </w:rPr>
            </w:pPr>
          </w:p>
        </w:tc>
        <w:tc>
          <w:tcPr>
            <w:tcW w:w="3171" w:type="dxa"/>
            <w:gridSpan w:val="2"/>
          </w:tcPr>
          <w:p w14:paraId="18E23B74" w14:textId="77777777" w:rsidR="00EF1A68" w:rsidRDefault="00EF1A68">
            <w:pPr>
              <w:jc w:val="both"/>
              <w:rPr>
                <w:rFonts w:ascii="Times New Roman" w:hAnsi="Times New Roman"/>
                <w:sz w:val="22"/>
                <w:lang w:val="en-GB"/>
              </w:rPr>
            </w:pPr>
          </w:p>
        </w:tc>
        <w:tc>
          <w:tcPr>
            <w:tcW w:w="2906" w:type="dxa"/>
            <w:gridSpan w:val="2"/>
          </w:tcPr>
          <w:p w14:paraId="3A0F83F1" w14:textId="77777777" w:rsidR="00EF1A68" w:rsidRDefault="00EF1A68">
            <w:pPr>
              <w:jc w:val="both"/>
              <w:rPr>
                <w:rFonts w:ascii="Times New Roman" w:hAnsi="Times New Roman"/>
                <w:sz w:val="22"/>
                <w:lang w:val="en-GB"/>
              </w:rPr>
            </w:pPr>
          </w:p>
        </w:tc>
      </w:tr>
      <w:tr w:rsidR="00EF1A68" w14:paraId="172FB645" w14:textId="77777777">
        <w:trPr>
          <w:gridAfter w:val="1"/>
          <w:wAfter w:w="163" w:type="dxa"/>
          <w:trHeight w:val="402"/>
          <w:jc w:val="center"/>
        </w:trPr>
        <w:tc>
          <w:tcPr>
            <w:tcW w:w="1473" w:type="dxa"/>
            <w:gridSpan w:val="2"/>
          </w:tcPr>
          <w:p w14:paraId="085499EB" w14:textId="77777777" w:rsidR="00EF1A68" w:rsidRDefault="00EF1A68">
            <w:pPr>
              <w:jc w:val="both"/>
              <w:rPr>
                <w:rFonts w:ascii="Times New Roman" w:hAnsi="Times New Roman"/>
                <w:b/>
                <w:sz w:val="22"/>
                <w:lang w:val="en-GB"/>
              </w:rPr>
            </w:pPr>
          </w:p>
        </w:tc>
        <w:tc>
          <w:tcPr>
            <w:tcW w:w="1542" w:type="dxa"/>
            <w:gridSpan w:val="2"/>
          </w:tcPr>
          <w:p w14:paraId="30A170DD" w14:textId="77777777" w:rsidR="00EF1A68" w:rsidRDefault="00EF1A68">
            <w:pPr>
              <w:jc w:val="center"/>
              <w:rPr>
                <w:rFonts w:ascii="Times New Roman" w:hAnsi="Times New Roman"/>
                <w:sz w:val="22"/>
                <w:lang w:val="en-GB"/>
              </w:rPr>
            </w:pPr>
          </w:p>
        </w:tc>
        <w:tc>
          <w:tcPr>
            <w:tcW w:w="3278" w:type="dxa"/>
            <w:gridSpan w:val="2"/>
          </w:tcPr>
          <w:p w14:paraId="3C73A1BF" w14:textId="77777777" w:rsidR="00EF1A68" w:rsidRDefault="00E824C5">
            <w:pPr>
              <w:jc w:val="both"/>
              <w:rPr>
                <w:rFonts w:ascii="Times New Roman" w:hAnsi="Times New Roman"/>
                <w:sz w:val="22"/>
                <w:lang w:val="en-GB"/>
              </w:rPr>
            </w:pPr>
            <w:r>
              <w:rPr>
                <w:rFonts w:ascii="Times New Roman" w:hAnsi="Times New Roman"/>
                <w:sz w:val="22"/>
                <w:lang w:val="en-GB"/>
              </w:rPr>
              <w:t xml:space="preserve"> </w:t>
            </w:r>
          </w:p>
        </w:tc>
        <w:tc>
          <w:tcPr>
            <w:tcW w:w="3171" w:type="dxa"/>
            <w:gridSpan w:val="2"/>
          </w:tcPr>
          <w:p w14:paraId="3B10F451" w14:textId="2D243512" w:rsidR="00EF1A68" w:rsidRDefault="00E824C5">
            <w:pPr>
              <w:jc w:val="center"/>
              <w:rPr>
                <w:rFonts w:ascii="Times New Roman" w:hAnsi="Times New Roman"/>
                <w:sz w:val="28"/>
                <w:szCs w:val="28"/>
                <w:lang w:val="en-GB"/>
              </w:rPr>
            </w:pPr>
            <w:r>
              <w:rPr>
                <w:rFonts w:ascii="Times New Roman" w:hAnsi="Times New Roman"/>
                <w:sz w:val="28"/>
                <w:szCs w:val="28"/>
                <w:lang w:val="en-GB"/>
              </w:rPr>
              <w:t>Total</w:t>
            </w:r>
            <w:r w:rsidR="00D10A19">
              <w:rPr>
                <w:rFonts w:ascii="Times New Roman" w:hAnsi="Times New Roman"/>
                <w:sz w:val="28"/>
                <w:szCs w:val="28"/>
                <w:lang w:val="en-GB"/>
              </w:rPr>
              <w:t xml:space="preserve"> LOT 1</w:t>
            </w:r>
          </w:p>
        </w:tc>
        <w:tc>
          <w:tcPr>
            <w:tcW w:w="2906" w:type="dxa"/>
            <w:gridSpan w:val="2"/>
          </w:tcPr>
          <w:p w14:paraId="14799401" w14:textId="77777777" w:rsidR="00EF1A68" w:rsidRDefault="00EF1A68">
            <w:pPr>
              <w:jc w:val="both"/>
              <w:rPr>
                <w:rFonts w:ascii="Times New Roman" w:hAnsi="Times New Roman"/>
                <w:sz w:val="22"/>
                <w:lang w:val="en-GB"/>
              </w:rPr>
            </w:pPr>
          </w:p>
        </w:tc>
      </w:tr>
    </w:tbl>
    <w:p w14:paraId="057114D5" w14:textId="77777777" w:rsidR="007E5385" w:rsidRDefault="007E5385" w:rsidP="007E5385">
      <w:pPr>
        <w:jc w:val="both"/>
        <w:rPr>
          <w:rFonts w:ascii="Times New Roman" w:hAnsi="Times New Roman"/>
          <w:sz w:val="22"/>
          <w:szCs w:val="22"/>
          <w:lang w:val="en-GB"/>
        </w:rPr>
      </w:pPr>
      <w:r>
        <w:rPr>
          <w:rFonts w:ascii="Times New Roman" w:hAnsi="Times New Roman"/>
          <w:sz w:val="22"/>
          <w:szCs w:val="22"/>
          <w:lang w:val="en-GB"/>
        </w:rPr>
        <w:t>the Incoterm applicable shall be DDP  The electric vehicles must be delivered in Bitola</w:t>
      </w:r>
    </w:p>
    <w:p w14:paraId="5E38E95F" w14:textId="48D76803" w:rsidR="007E5385" w:rsidRPr="00934403" w:rsidRDefault="007E5385" w:rsidP="00934403">
      <w:pPr>
        <w:pStyle w:val="ListParagraph"/>
        <w:numPr>
          <w:ilvl w:val="0"/>
          <w:numId w:val="6"/>
        </w:numPr>
        <w:rPr>
          <w:rFonts w:ascii="Times New Roman" w:hAnsi="Times New Roman"/>
          <w:szCs w:val="22"/>
        </w:rPr>
      </w:pPr>
      <w:r w:rsidRPr="00934403">
        <w:rPr>
          <w:rFonts w:ascii="Times New Roman" w:hAnsi="Times New Roman"/>
          <w:szCs w:val="22"/>
        </w:rPr>
        <w:t xml:space="preserve">The contractor must provide guideline and short presentation for using electric vehicles to the drivers in Bitola (included in offer price above); </w:t>
      </w:r>
    </w:p>
    <w:p w14:paraId="485DD1FB" w14:textId="1604717E" w:rsidR="007E5385" w:rsidRPr="00934403" w:rsidRDefault="007E5385" w:rsidP="00934403">
      <w:pPr>
        <w:pStyle w:val="ListParagraph"/>
        <w:numPr>
          <w:ilvl w:val="0"/>
          <w:numId w:val="6"/>
        </w:numPr>
        <w:rPr>
          <w:rFonts w:ascii="Times New Roman" w:hAnsi="Times New Roman"/>
          <w:szCs w:val="22"/>
        </w:rPr>
      </w:pPr>
      <w:r w:rsidRPr="00934403">
        <w:rPr>
          <w:rFonts w:ascii="Times New Roman" w:hAnsi="Times New Roman"/>
          <w:szCs w:val="22"/>
        </w:rPr>
        <w:t xml:space="preserve">There must be available authorized service for maintenance of electric vehicles in </w:t>
      </w:r>
      <w:r w:rsidRPr="00934403">
        <w:rPr>
          <w:rFonts w:ascii="Times New Roman" w:hAnsi="Times New Roman"/>
          <w:szCs w:val="22"/>
          <w:lang w:val="en-US"/>
        </w:rPr>
        <w:t>Republic of North Macedonia</w:t>
      </w:r>
      <w:r w:rsidRPr="00934403">
        <w:rPr>
          <w:rFonts w:ascii="Times New Roman" w:hAnsi="Times New Roman"/>
          <w:szCs w:val="22"/>
        </w:rPr>
        <w:t>.</w:t>
      </w:r>
    </w:p>
    <w:p w14:paraId="291FB4F0" w14:textId="2FAC2A21" w:rsidR="00934403" w:rsidRPr="00934403" w:rsidRDefault="00934403" w:rsidP="00934403">
      <w:pPr>
        <w:pStyle w:val="ListParagraph"/>
        <w:numPr>
          <w:ilvl w:val="0"/>
          <w:numId w:val="5"/>
        </w:numPr>
        <w:rPr>
          <w:rFonts w:ascii="Times New Roman" w:hAnsi="Times New Roman"/>
          <w:szCs w:val="22"/>
        </w:rPr>
      </w:pPr>
      <w:r w:rsidRPr="00934403">
        <w:rPr>
          <w:rFonts w:ascii="Times New Roman" w:hAnsi="Times New Roman"/>
          <w:szCs w:val="22"/>
        </w:rPr>
        <w:t>Minimum two years warranty for the e vehicles included</w:t>
      </w:r>
    </w:p>
    <w:p w14:paraId="0B38A92E" w14:textId="77777777" w:rsidR="00934403" w:rsidRPr="00934403" w:rsidRDefault="00934403" w:rsidP="00934403">
      <w:pPr>
        <w:pStyle w:val="ListParagraph"/>
        <w:numPr>
          <w:ilvl w:val="0"/>
          <w:numId w:val="5"/>
        </w:numPr>
        <w:rPr>
          <w:rFonts w:ascii="Times New Roman" w:hAnsi="Times New Roman"/>
          <w:szCs w:val="22"/>
        </w:rPr>
      </w:pPr>
      <w:r w:rsidRPr="00934403">
        <w:rPr>
          <w:rFonts w:ascii="Times New Roman" w:hAnsi="Times New Roman"/>
          <w:szCs w:val="22"/>
        </w:rPr>
        <w:t xml:space="preserve">The contractor is obliged in the warranty period to use spare parts from the manufacturer of the offered electric vehicle or recommended by the manufacturer of the electric vehicle, also the contractor is obliged to provide spare parts for the period of 7 years from the contract signing. </w:t>
      </w:r>
    </w:p>
    <w:p w14:paraId="67A80F54" w14:textId="17BEFEFD" w:rsidR="00934403" w:rsidRPr="00934403" w:rsidRDefault="00934403" w:rsidP="00934403">
      <w:pPr>
        <w:pStyle w:val="ListParagraph"/>
        <w:numPr>
          <w:ilvl w:val="0"/>
          <w:numId w:val="5"/>
        </w:numPr>
        <w:rPr>
          <w:rFonts w:ascii="Times New Roman" w:hAnsi="Times New Roman"/>
          <w:szCs w:val="22"/>
        </w:rPr>
      </w:pPr>
      <w:r w:rsidRPr="00934403">
        <w:rPr>
          <w:rFonts w:ascii="Times New Roman" w:hAnsi="Times New Roman"/>
          <w:szCs w:val="22"/>
        </w:rPr>
        <w:t>For the spare parts that are not in to the regular warranty of the electric vehicle the contractor will charge according the regular current price list in the moment of servicing the  electric vehicles.</w:t>
      </w:r>
    </w:p>
    <w:p w14:paraId="524D564F" w14:textId="77777777" w:rsidR="007E5385" w:rsidRDefault="007E5385" w:rsidP="007E5385">
      <w:pPr>
        <w:ind w:left="567" w:hanging="567"/>
        <w:jc w:val="both"/>
        <w:rPr>
          <w:rFonts w:ascii="Times New Roman" w:hAnsi="Times New Roman"/>
          <w:sz w:val="22"/>
          <w:szCs w:val="22"/>
          <w:lang w:val="en-GB"/>
        </w:rPr>
      </w:pPr>
    </w:p>
    <w:p w14:paraId="15D30E0B" w14:textId="01CEE36A" w:rsidR="00EF1A68" w:rsidRDefault="00EF1A68">
      <w:pPr>
        <w:rPr>
          <w:lang w:val="en-GB"/>
        </w:rPr>
      </w:pPr>
    </w:p>
    <w:p w14:paraId="5CCE6AE6" w14:textId="5BDA2559" w:rsidR="00EF1A68" w:rsidRDefault="00E824C5">
      <w:pPr>
        <w:spacing w:before="0"/>
        <w:outlineLvl w:val="0"/>
        <w:rPr>
          <w:rFonts w:ascii="Times New Roman" w:hAnsi="Times New Roman"/>
          <w:b/>
          <w:sz w:val="28"/>
          <w:szCs w:val="28"/>
          <w:lang w:val="en-GB"/>
        </w:rPr>
      </w:pPr>
      <w:r w:rsidRPr="00E3771E">
        <w:rPr>
          <w:rFonts w:ascii="Times New Roman" w:hAnsi="Times New Roman"/>
          <w:b/>
          <w:sz w:val="28"/>
          <w:szCs w:val="28"/>
          <w:highlight w:val="red"/>
          <w:lang w:val="en-GB"/>
        </w:rPr>
        <w:t xml:space="preserve">LOT 2 </w:t>
      </w:r>
      <w:r w:rsidR="007E5385" w:rsidRPr="007E5385">
        <w:rPr>
          <w:rFonts w:ascii="Times New Roman" w:hAnsi="Times New Roman"/>
          <w:b/>
          <w:sz w:val="28"/>
          <w:szCs w:val="28"/>
          <w:lang w:val="en-GB"/>
        </w:rPr>
        <w:t>“Procurement of one electric vehicle with 5 seats for Bitola Municipality. “</w:t>
      </w:r>
    </w:p>
    <w:p w14:paraId="75E7EE84" w14:textId="77777777" w:rsidR="00EF1A68" w:rsidRDefault="00EF1A68">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4A0" w:firstRow="1" w:lastRow="0" w:firstColumn="1" w:lastColumn="0" w:noHBand="0" w:noVBand="1"/>
      </w:tblPr>
      <w:tblGrid>
        <w:gridCol w:w="153"/>
        <w:gridCol w:w="1320"/>
        <w:gridCol w:w="158"/>
        <w:gridCol w:w="1384"/>
        <w:gridCol w:w="163"/>
        <w:gridCol w:w="3115"/>
        <w:gridCol w:w="158"/>
        <w:gridCol w:w="3013"/>
        <w:gridCol w:w="164"/>
        <w:gridCol w:w="2742"/>
        <w:gridCol w:w="163"/>
      </w:tblGrid>
      <w:tr w:rsidR="00EF1A68" w14:paraId="66097505" w14:textId="77777777">
        <w:trPr>
          <w:gridBefore w:val="1"/>
          <w:wBefore w:w="153" w:type="dxa"/>
          <w:trHeight w:val="495"/>
          <w:jc w:val="center"/>
        </w:trPr>
        <w:tc>
          <w:tcPr>
            <w:tcW w:w="1478" w:type="dxa"/>
            <w:gridSpan w:val="2"/>
          </w:tcPr>
          <w:p w14:paraId="5DB62C8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30D7D499" w14:textId="77777777" w:rsidR="00EF1A68" w:rsidRDefault="00EF1A68">
            <w:pPr>
              <w:spacing w:after="0"/>
              <w:jc w:val="center"/>
              <w:rPr>
                <w:rFonts w:ascii="Times New Roman" w:hAnsi="Times New Roman"/>
                <w:b/>
                <w:smallCaps/>
                <w:sz w:val="28"/>
                <w:szCs w:val="28"/>
                <w:lang w:val="en-GB"/>
              </w:rPr>
            </w:pPr>
          </w:p>
        </w:tc>
        <w:tc>
          <w:tcPr>
            <w:tcW w:w="3273" w:type="dxa"/>
            <w:gridSpan w:val="2"/>
          </w:tcPr>
          <w:p w14:paraId="6303ADF9"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C</w:t>
            </w:r>
          </w:p>
        </w:tc>
        <w:tc>
          <w:tcPr>
            <w:tcW w:w="3177" w:type="dxa"/>
            <w:gridSpan w:val="2"/>
          </w:tcPr>
          <w:p w14:paraId="1F3612B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87971A3"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E3771E" w14:paraId="0D1F56B2" w14:textId="77777777">
        <w:trPr>
          <w:gridBefore w:val="1"/>
          <w:wBefore w:w="153" w:type="dxa"/>
          <w:jc w:val="center"/>
        </w:trPr>
        <w:tc>
          <w:tcPr>
            <w:tcW w:w="1478" w:type="dxa"/>
            <w:gridSpan w:val="2"/>
          </w:tcPr>
          <w:p w14:paraId="13DB35EF"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Item number</w:t>
            </w:r>
          </w:p>
        </w:tc>
        <w:tc>
          <w:tcPr>
            <w:tcW w:w="1547" w:type="dxa"/>
            <w:gridSpan w:val="2"/>
          </w:tcPr>
          <w:p w14:paraId="5BB0C1A1"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Quantity</w:t>
            </w:r>
          </w:p>
        </w:tc>
        <w:tc>
          <w:tcPr>
            <w:tcW w:w="3273" w:type="dxa"/>
            <w:gridSpan w:val="2"/>
          </w:tcPr>
          <w:p w14:paraId="270112FC"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specifications offered (incl brand/model)</w:t>
            </w:r>
          </w:p>
        </w:tc>
        <w:tc>
          <w:tcPr>
            <w:tcW w:w="3177" w:type="dxa"/>
            <w:gridSpan w:val="2"/>
          </w:tcPr>
          <w:p w14:paraId="5A2E3569"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 xml:space="preserve">Unit costs with delivery </w:t>
            </w:r>
            <w:r w:rsidRPr="003C6EB1">
              <w:rPr>
                <w:rFonts w:ascii="Times New Roman" w:hAnsi="Times New Roman"/>
                <w:b/>
                <w:smallCaps/>
                <w:sz w:val="24"/>
                <w:szCs w:val="24"/>
                <w:lang w:val="en-GB"/>
              </w:rPr>
              <w:t xml:space="preserve">DDP </w:t>
            </w:r>
          </w:p>
          <w:p w14:paraId="39C3D8B5" w14:textId="77777777" w:rsidR="00E3771E" w:rsidRDefault="00E3771E" w:rsidP="00E3771E">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Bitola</w:t>
            </w:r>
          </w:p>
          <w:p w14:paraId="5E5E248E" w14:textId="295D703F" w:rsidR="00E3771E" w:rsidRDefault="00E3771E" w:rsidP="00E3771E">
            <w:pPr>
              <w:spacing w:before="0" w:after="0"/>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p>
        </w:tc>
        <w:tc>
          <w:tcPr>
            <w:tcW w:w="2905" w:type="dxa"/>
            <w:gridSpan w:val="2"/>
          </w:tcPr>
          <w:p w14:paraId="44848330"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total</w:t>
            </w:r>
          </w:p>
          <w:p w14:paraId="7CB37F15" w14:textId="2AA98FEC" w:rsidR="00E3771E" w:rsidRDefault="00E3771E" w:rsidP="00E3771E">
            <w:pPr>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r>
              <w:rPr>
                <w:rFonts w:ascii="Times New Roman" w:hAnsi="Times New Roman"/>
                <w:b/>
                <w:smallCaps/>
                <w:sz w:val="24"/>
                <w:szCs w:val="24"/>
                <w:lang w:val="en-GB"/>
              </w:rPr>
              <w:br/>
            </w:r>
          </w:p>
        </w:tc>
      </w:tr>
      <w:tr w:rsidR="00EF1A68" w14:paraId="6CC41E48" w14:textId="77777777">
        <w:trPr>
          <w:gridAfter w:val="1"/>
          <w:wAfter w:w="163" w:type="dxa"/>
          <w:trHeight w:val="484"/>
          <w:jc w:val="center"/>
        </w:trPr>
        <w:tc>
          <w:tcPr>
            <w:tcW w:w="1473" w:type="dxa"/>
            <w:gridSpan w:val="2"/>
          </w:tcPr>
          <w:p w14:paraId="064DAD21" w14:textId="77777777" w:rsidR="00EF1A68" w:rsidRDefault="00E824C5">
            <w:pPr>
              <w:jc w:val="both"/>
              <w:rPr>
                <w:rFonts w:ascii="Times New Roman" w:hAnsi="Times New Roman"/>
                <w:b/>
                <w:sz w:val="22"/>
                <w:lang w:val="en-GB"/>
              </w:rPr>
            </w:pPr>
            <w:r>
              <w:rPr>
                <w:rFonts w:ascii="Times New Roman" w:hAnsi="Times New Roman"/>
                <w:b/>
                <w:sz w:val="22"/>
                <w:lang w:val="en-GB"/>
              </w:rPr>
              <w:t>1</w:t>
            </w:r>
          </w:p>
        </w:tc>
        <w:tc>
          <w:tcPr>
            <w:tcW w:w="1542" w:type="dxa"/>
            <w:gridSpan w:val="2"/>
          </w:tcPr>
          <w:p w14:paraId="6CF782E2" w14:textId="77777777" w:rsidR="00EF1A68" w:rsidRDefault="00E824C5">
            <w:pPr>
              <w:jc w:val="both"/>
              <w:rPr>
                <w:rFonts w:ascii="Times New Roman" w:hAnsi="Times New Roman"/>
                <w:sz w:val="22"/>
                <w:lang w:val="en-GB"/>
              </w:rPr>
            </w:pPr>
            <w:r>
              <w:rPr>
                <w:rFonts w:ascii="Times New Roman" w:hAnsi="Times New Roman"/>
                <w:sz w:val="22"/>
                <w:lang w:val="en-GB"/>
              </w:rPr>
              <w:t xml:space="preserve">1 </w:t>
            </w:r>
          </w:p>
        </w:tc>
        <w:tc>
          <w:tcPr>
            <w:tcW w:w="3278" w:type="dxa"/>
            <w:gridSpan w:val="2"/>
          </w:tcPr>
          <w:p w14:paraId="0DD99D49" w14:textId="378DB3C9" w:rsidR="00EF1A68" w:rsidRPr="007E5385" w:rsidRDefault="00EF1A68" w:rsidP="00934403">
            <w:pPr>
              <w:ind w:left="420"/>
              <w:jc w:val="both"/>
              <w:rPr>
                <w:lang w:val="mk-MK"/>
              </w:rPr>
            </w:pPr>
          </w:p>
        </w:tc>
        <w:tc>
          <w:tcPr>
            <w:tcW w:w="3171" w:type="dxa"/>
            <w:gridSpan w:val="2"/>
          </w:tcPr>
          <w:p w14:paraId="7073C019" w14:textId="77777777" w:rsidR="00EF1A68" w:rsidRDefault="00EF1A68">
            <w:pPr>
              <w:jc w:val="both"/>
              <w:rPr>
                <w:rFonts w:ascii="Times New Roman" w:hAnsi="Times New Roman"/>
                <w:sz w:val="22"/>
                <w:lang w:val="en-GB"/>
              </w:rPr>
            </w:pPr>
          </w:p>
        </w:tc>
        <w:tc>
          <w:tcPr>
            <w:tcW w:w="2906" w:type="dxa"/>
            <w:gridSpan w:val="2"/>
          </w:tcPr>
          <w:p w14:paraId="239D8355" w14:textId="77777777" w:rsidR="00EF1A68" w:rsidRDefault="00EF1A68">
            <w:pPr>
              <w:jc w:val="both"/>
              <w:rPr>
                <w:rFonts w:ascii="Times New Roman" w:hAnsi="Times New Roman"/>
                <w:sz w:val="22"/>
                <w:lang w:val="en-GB"/>
              </w:rPr>
            </w:pPr>
          </w:p>
        </w:tc>
      </w:tr>
      <w:tr w:rsidR="00EF1A68" w14:paraId="06065F66" w14:textId="77777777">
        <w:trPr>
          <w:gridAfter w:val="1"/>
          <w:wAfter w:w="163" w:type="dxa"/>
          <w:trHeight w:val="402"/>
          <w:jc w:val="center"/>
        </w:trPr>
        <w:tc>
          <w:tcPr>
            <w:tcW w:w="1473" w:type="dxa"/>
            <w:gridSpan w:val="2"/>
          </w:tcPr>
          <w:p w14:paraId="3ACA9828" w14:textId="77777777" w:rsidR="00EF1A68" w:rsidRDefault="00EF1A68">
            <w:pPr>
              <w:jc w:val="both"/>
              <w:rPr>
                <w:rFonts w:ascii="Times New Roman" w:hAnsi="Times New Roman"/>
                <w:b/>
                <w:sz w:val="22"/>
                <w:lang w:val="en-GB"/>
              </w:rPr>
            </w:pPr>
          </w:p>
        </w:tc>
        <w:tc>
          <w:tcPr>
            <w:tcW w:w="1542" w:type="dxa"/>
            <w:gridSpan w:val="2"/>
          </w:tcPr>
          <w:p w14:paraId="093C14DF" w14:textId="77777777" w:rsidR="00EF1A68" w:rsidRDefault="00EF1A68">
            <w:pPr>
              <w:jc w:val="center"/>
              <w:rPr>
                <w:rFonts w:ascii="Times New Roman" w:hAnsi="Times New Roman"/>
                <w:sz w:val="22"/>
                <w:lang w:val="en-GB"/>
              </w:rPr>
            </w:pPr>
          </w:p>
        </w:tc>
        <w:tc>
          <w:tcPr>
            <w:tcW w:w="3278" w:type="dxa"/>
            <w:gridSpan w:val="2"/>
          </w:tcPr>
          <w:p w14:paraId="60F9566C" w14:textId="77777777" w:rsidR="00EF1A68" w:rsidRDefault="00E824C5">
            <w:pPr>
              <w:jc w:val="both"/>
              <w:rPr>
                <w:rFonts w:ascii="Times New Roman" w:hAnsi="Times New Roman"/>
                <w:sz w:val="22"/>
                <w:lang w:val="en-GB"/>
              </w:rPr>
            </w:pPr>
            <w:r>
              <w:rPr>
                <w:rFonts w:ascii="Times New Roman" w:hAnsi="Times New Roman"/>
                <w:sz w:val="22"/>
                <w:lang w:val="en-GB"/>
              </w:rPr>
              <w:t xml:space="preserve"> </w:t>
            </w:r>
          </w:p>
        </w:tc>
        <w:tc>
          <w:tcPr>
            <w:tcW w:w="3171" w:type="dxa"/>
            <w:gridSpan w:val="2"/>
          </w:tcPr>
          <w:p w14:paraId="58755BE7" w14:textId="275502CC" w:rsidR="00EF1A68" w:rsidRDefault="00E824C5">
            <w:pPr>
              <w:jc w:val="center"/>
              <w:rPr>
                <w:rFonts w:ascii="Times New Roman" w:hAnsi="Times New Roman"/>
                <w:sz w:val="28"/>
                <w:szCs w:val="28"/>
                <w:lang w:val="en-GB"/>
              </w:rPr>
            </w:pPr>
            <w:r>
              <w:rPr>
                <w:rFonts w:ascii="Times New Roman" w:hAnsi="Times New Roman"/>
                <w:sz w:val="28"/>
                <w:szCs w:val="28"/>
                <w:lang w:val="en-GB"/>
              </w:rPr>
              <w:t>Total</w:t>
            </w:r>
            <w:r w:rsidR="00D10A19">
              <w:rPr>
                <w:rFonts w:ascii="Times New Roman" w:hAnsi="Times New Roman"/>
                <w:sz w:val="28"/>
                <w:szCs w:val="28"/>
                <w:lang w:val="en-GB"/>
              </w:rPr>
              <w:t xml:space="preserve"> LOT 2</w:t>
            </w:r>
          </w:p>
        </w:tc>
        <w:tc>
          <w:tcPr>
            <w:tcW w:w="2906" w:type="dxa"/>
            <w:gridSpan w:val="2"/>
          </w:tcPr>
          <w:p w14:paraId="295391A0" w14:textId="77777777" w:rsidR="00EF1A68" w:rsidRDefault="00EF1A68">
            <w:pPr>
              <w:jc w:val="both"/>
              <w:rPr>
                <w:rFonts w:ascii="Times New Roman" w:hAnsi="Times New Roman"/>
                <w:sz w:val="22"/>
                <w:lang w:val="en-GB"/>
              </w:rPr>
            </w:pPr>
          </w:p>
        </w:tc>
      </w:tr>
    </w:tbl>
    <w:p w14:paraId="39A13A4F" w14:textId="77777777" w:rsidR="000C4F72" w:rsidRPr="000C4F72" w:rsidRDefault="000C4F72" w:rsidP="000C4F72">
      <w:pPr>
        <w:rPr>
          <w:bCs/>
          <w:lang w:val="en-GB"/>
        </w:rPr>
      </w:pPr>
      <w:r w:rsidRPr="000C4F72">
        <w:rPr>
          <w:bCs/>
          <w:lang w:val="en-GB"/>
        </w:rPr>
        <w:t>the Incoterm applicable shall be DDP  The electric vehicles must be delivered in Bitola</w:t>
      </w:r>
    </w:p>
    <w:p w14:paraId="7946BD5D" w14:textId="77777777" w:rsidR="000C4F72" w:rsidRPr="000C4F72" w:rsidRDefault="000C4F72" w:rsidP="000C4F72">
      <w:pPr>
        <w:rPr>
          <w:bCs/>
          <w:lang w:val="en-GB"/>
        </w:rPr>
      </w:pPr>
      <w:r w:rsidRPr="000C4F72">
        <w:rPr>
          <w:bCs/>
          <w:lang w:val="en-GB"/>
        </w:rPr>
        <w:t>o</w:t>
      </w:r>
      <w:r w:rsidRPr="000C4F72">
        <w:rPr>
          <w:bCs/>
          <w:lang w:val="en-GB"/>
        </w:rPr>
        <w:tab/>
        <w:t xml:space="preserve">The contractor must provide guideline and short presentation for using electric vehicles to the drivers in Bitola (included in offer price above); </w:t>
      </w:r>
    </w:p>
    <w:p w14:paraId="7B410B2B" w14:textId="33140067" w:rsidR="00EF1A68" w:rsidRDefault="000C4F72" w:rsidP="000C4F72">
      <w:pPr>
        <w:rPr>
          <w:bCs/>
          <w:lang w:val="en-GB"/>
        </w:rPr>
      </w:pPr>
      <w:r w:rsidRPr="000C4F72">
        <w:rPr>
          <w:bCs/>
          <w:lang w:val="en-GB"/>
        </w:rPr>
        <w:t>o</w:t>
      </w:r>
      <w:r w:rsidRPr="000C4F72">
        <w:rPr>
          <w:bCs/>
          <w:lang w:val="en-GB"/>
        </w:rPr>
        <w:tab/>
        <w:t>There must be available authorized service for maintenance of electric vehicles in Republic of North Macedonia.</w:t>
      </w:r>
    </w:p>
    <w:p w14:paraId="441F1485" w14:textId="77777777" w:rsidR="00934403" w:rsidRPr="00934403" w:rsidRDefault="00934403" w:rsidP="00934403">
      <w:pPr>
        <w:rPr>
          <w:bCs/>
          <w:lang w:val="en-GB"/>
        </w:rPr>
      </w:pPr>
      <w:r w:rsidRPr="00934403">
        <w:rPr>
          <w:bCs/>
          <w:lang w:val="en-GB"/>
        </w:rPr>
        <w:t>•</w:t>
      </w:r>
      <w:r w:rsidRPr="00934403">
        <w:rPr>
          <w:bCs/>
          <w:lang w:val="en-GB"/>
        </w:rPr>
        <w:tab/>
        <w:t>Minimum two years warranty for the e vehicles included</w:t>
      </w:r>
    </w:p>
    <w:p w14:paraId="7762FFB7" w14:textId="77777777" w:rsidR="00934403" w:rsidRPr="00934403" w:rsidRDefault="00934403" w:rsidP="00934403">
      <w:pPr>
        <w:rPr>
          <w:bCs/>
          <w:lang w:val="en-GB"/>
        </w:rPr>
      </w:pPr>
      <w:r w:rsidRPr="00934403">
        <w:rPr>
          <w:bCs/>
          <w:lang w:val="en-GB"/>
        </w:rPr>
        <w:t>•</w:t>
      </w:r>
      <w:r w:rsidRPr="00934403">
        <w:rPr>
          <w:bCs/>
          <w:lang w:val="en-GB"/>
        </w:rPr>
        <w:tab/>
        <w:t xml:space="preserve">The contractor is obliged in the warranty period to use spare parts from the manufacturer of the offered electric vehicle or recommended by the manufacturer of the electric vehicle, also the contractor is obliged to provide spare parts for the period of 7 years from the contract signing. </w:t>
      </w:r>
    </w:p>
    <w:p w14:paraId="21603C26" w14:textId="2BF901AC" w:rsidR="00934403" w:rsidRDefault="00934403" w:rsidP="00934403">
      <w:pPr>
        <w:rPr>
          <w:bCs/>
          <w:lang w:val="en-GB"/>
        </w:rPr>
      </w:pPr>
      <w:r w:rsidRPr="00934403">
        <w:rPr>
          <w:bCs/>
          <w:lang w:val="en-GB"/>
        </w:rPr>
        <w:t>•</w:t>
      </w:r>
      <w:r w:rsidRPr="00934403">
        <w:rPr>
          <w:bCs/>
          <w:lang w:val="en-GB"/>
        </w:rPr>
        <w:tab/>
        <w:t>For the spare parts that are not in to the regular warranty of the electric vehicle the contractor will charge according the regular current price list in the moment of servicing the  electric vehicles.</w:t>
      </w:r>
    </w:p>
    <w:p w14:paraId="07CF4817" w14:textId="77777777" w:rsidR="00D10A19" w:rsidRDefault="00D10A19" w:rsidP="000C4F72">
      <w:pPr>
        <w:rPr>
          <w:bCs/>
          <w:lang w:val="en-GB"/>
        </w:rPr>
      </w:pPr>
    </w:p>
    <w:tbl>
      <w:tblPr>
        <w:tblStyle w:val="TableGrid"/>
        <w:tblW w:w="0" w:type="auto"/>
        <w:tblInd w:w="3136" w:type="dxa"/>
        <w:tblLook w:val="04A0" w:firstRow="1" w:lastRow="0" w:firstColumn="1" w:lastColumn="0" w:noHBand="0" w:noVBand="1"/>
      </w:tblPr>
      <w:tblGrid>
        <w:gridCol w:w="3174"/>
        <w:gridCol w:w="3891"/>
      </w:tblGrid>
      <w:tr w:rsidR="00D10A19" w14:paraId="0C17B1E9" w14:textId="77777777" w:rsidTr="00D10A19">
        <w:tc>
          <w:tcPr>
            <w:tcW w:w="3174" w:type="dxa"/>
          </w:tcPr>
          <w:p w14:paraId="795B319D" w14:textId="502EC0C1" w:rsidR="00D10A19" w:rsidRPr="00D10A19" w:rsidRDefault="00D10A19" w:rsidP="00D10A19">
            <w:pPr>
              <w:jc w:val="center"/>
              <w:rPr>
                <w:b/>
                <w:lang w:val="en-GB"/>
              </w:rPr>
            </w:pPr>
            <w:r w:rsidRPr="00D10A19">
              <w:rPr>
                <w:b/>
                <w:lang w:val="en-GB"/>
              </w:rPr>
              <w:t>LOT 1</w:t>
            </w:r>
            <w:r>
              <w:rPr>
                <w:b/>
                <w:lang w:val="en-GB"/>
              </w:rPr>
              <w:t xml:space="preserve"> euro </w:t>
            </w:r>
            <w:r w:rsidRPr="00D10A19">
              <w:rPr>
                <w:b/>
                <w:lang w:val="en-GB"/>
              </w:rPr>
              <w:t>(without VAT)</w:t>
            </w:r>
          </w:p>
        </w:tc>
        <w:tc>
          <w:tcPr>
            <w:tcW w:w="3891" w:type="dxa"/>
          </w:tcPr>
          <w:p w14:paraId="3A8B4660" w14:textId="77777777" w:rsidR="00D10A19" w:rsidRDefault="00D10A19" w:rsidP="000C4F72">
            <w:pPr>
              <w:rPr>
                <w:bCs/>
                <w:lang w:val="en-GB"/>
              </w:rPr>
            </w:pPr>
          </w:p>
        </w:tc>
      </w:tr>
      <w:tr w:rsidR="00D10A19" w14:paraId="15759CA5" w14:textId="77777777" w:rsidTr="00D10A19">
        <w:tc>
          <w:tcPr>
            <w:tcW w:w="3174" w:type="dxa"/>
          </w:tcPr>
          <w:p w14:paraId="0410F3BE" w14:textId="4612AC57" w:rsidR="00D10A19" w:rsidRPr="00D10A19" w:rsidRDefault="00D10A19" w:rsidP="00D10A19">
            <w:pPr>
              <w:jc w:val="center"/>
              <w:rPr>
                <w:b/>
                <w:lang w:val="en-GB"/>
              </w:rPr>
            </w:pPr>
            <w:r w:rsidRPr="00D10A19">
              <w:rPr>
                <w:b/>
                <w:lang w:val="en-GB"/>
              </w:rPr>
              <w:t>LOT 2</w:t>
            </w:r>
            <w:r>
              <w:rPr>
                <w:b/>
                <w:lang w:val="en-GB"/>
              </w:rPr>
              <w:t xml:space="preserve"> </w:t>
            </w:r>
            <w:r w:rsidRPr="00D10A19">
              <w:rPr>
                <w:b/>
                <w:lang w:val="en-GB"/>
              </w:rPr>
              <w:t>euro (without VAT)</w:t>
            </w:r>
          </w:p>
        </w:tc>
        <w:tc>
          <w:tcPr>
            <w:tcW w:w="3891" w:type="dxa"/>
          </w:tcPr>
          <w:p w14:paraId="19636710" w14:textId="77777777" w:rsidR="00D10A19" w:rsidRDefault="00D10A19" w:rsidP="000C4F72">
            <w:pPr>
              <w:rPr>
                <w:bCs/>
                <w:lang w:val="en-GB"/>
              </w:rPr>
            </w:pPr>
          </w:p>
        </w:tc>
      </w:tr>
      <w:tr w:rsidR="00D10A19" w14:paraId="41B272F2" w14:textId="77777777" w:rsidTr="00D10A19">
        <w:tc>
          <w:tcPr>
            <w:tcW w:w="3174" w:type="dxa"/>
          </w:tcPr>
          <w:p w14:paraId="5C071286" w14:textId="339EB08C" w:rsidR="00D10A19" w:rsidRPr="00D10A19" w:rsidRDefault="00D10A19" w:rsidP="00D10A19">
            <w:pPr>
              <w:jc w:val="center"/>
              <w:rPr>
                <w:b/>
                <w:lang w:val="en-GB"/>
              </w:rPr>
            </w:pPr>
            <w:r w:rsidRPr="00D10A19">
              <w:rPr>
                <w:b/>
                <w:lang w:val="en-GB"/>
              </w:rPr>
              <w:t>TOTAL euro (without VAT)</w:t>
            </w:r>
          </w:p>
        </w:tc>
        <w:tc>
          <w:tcPr>
            <w:tcW w:w="3891" w:type="dxa"/>
          </w:tcPr>
          <w:p w14:paraId="165E7B72" w14:textId="77777777" w:rsidR="00D10A19" w:rsidRDefault="00D10A19" w:rsidP="000C4F72">
            <w:pPr>
              <w:rPr>
                <w:bCs/>
                <w:lang w:val="en-GB"/>
              </w:rPr>
            </w:pPr>
          </w:p>
        </w:tc>
      </w:tr>
    </w:tbl>
    <w:p w14:paraId="6FDAB687" w14:textId="34994205" w:rsidR="00D10A19" w:rsidRDefault="00D10A19" w:rsidP="000C4F72">
      <w:pPr>
        <w:rPr>
          <w:bCs/>
          <w:lang w:val="en-GB"/>
        </w:rPr>
      </w:pPr>
    </w:p>
    <w:sectPr w:rsidR="00D10A19">
      <w:headerReference w:type="even" r:id="rId9"/>
      <w:footerReference w:type="even" r:id="rId10"/>
      <w:footerReference w:type="default" r:id="rId11"/>
      <w:footerReference w:type="first" r:id="rId12"/>
      <w:type w:val="oddPage"/>
      <w:pgSz w:w="16840" w:h="11907" w:orient="landscape"/>
      <w:pgMar w:top="567" w:right="1134" w:bottom="1276"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0DFE" w14:textId="77777777" w:rsidR="00B10DE5" w:rsidRDefault="00E824C5">
      <w:pPr>
        <w:spacing w:before="0" w:after="0"/>
      </w:pPr>
      <w:r>
        <w:separator/>
      </w:r>
    </w:p>
  </w:endnote>
  <w:endnote w:type="continuationSeparator" w:id="0">
    <w:p w14:paraId="0E837E1F" w14:textId="77777777" w:rsidR="00B10DE5" w:rsidRDefault="00E824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29EC" w14:textId="77777777" w:rsidR="00EF1A68" w:rsidRDefault="00EF1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D34D"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p>
  <w:p w14:paraId="63280351"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c4g_annexivfinoffer_en.doc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F3D1F"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p>
  <w:p w14:paraId="6E089D62"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c4g_annexivfinoffer_en.doc</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65D1F" w14:textId="77777777" w:rsidR="00EF1A68" w:rsidRDefault="00E824C5">
      <w:pPr>
        <w:spacing w:before="0" w:after="0"/>
      </w:pPr>
      <w:r>
        <w:separator/>
      </w:r>
    </w:p>
  </w:footnote>
  <w:footnote w:type="continuationSeparator" w:id="0">
    <w:p w14:paraId="7E15204B" w14:textId="77777777" w:rsidR="00EF1A68" w:rsidRDefault="00E824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83AB" w14:textId="77777777" w:rsidR="00EF1A68" w:rsidRDefault="00EF1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0ABE3C03"/>
    <w:multiLevelType w:val="hybridMultilevel"/>
    <w:tmpl w:val="C69A8C96"/>
    <w:lvl w:ilvl="0" w:tplc="7B8084A8">
      <w:numFmt w:val="bullet"/>
      <w:lvlText w:val=""/>
      <w:lvlJc w:val="left"/>
      <w:pPr>
        <w:ind w:left="1080" w:hanging="720"/>
      </w:pPr>
      <w:rPr>
        <w:rFonts w:ascii="Symbol" w:eastAsia="Times New Roman" w:hAnsi="Symbol" w:cs="Times New Roman"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2" w15:restartNumberingAfterBreak="0">
    <w:nsid w:val="154592EE"/>
    <w:multiLevelType w:val="singleLevel"/>
    <w:tmpl w:val="154592EE"/>
    <w:lvl w:ilvl="0">
      <w:start w:val="1"/>
      <w:numFmt w:val="bullet"/>
      <w:lvlText w:val=""/>
      <w:lvlJc w:val="left"/>
      <w:pPr>
        <w:tabs>
          <w:tab w:val="num" w:pos="420"/>
        </w:tabs>
        <w:ind w:left="420" w:hanging="420"/>
      </w:pPr>
      <w:rPr>
        <w:rFonts w:ascii="Wingdings" w:hAnsi="Wingdings" w:cs="Wingdings" w:hint="default"/>
        <w:sz w:val="16"/>
      </w:rPr>
    </w:lvl>
  </w:abstractNum>
  <w:abstractNum w:abstractNumId="3"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4" w15:restartNumberingAfterBreak="0">
    <w:nsid w:val="730135C0"/>
    <w:multiLevelType w:val="multilevel"/>
    <w:tmpl w:val="730135C0"/>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AD87130"/>
    <w:multiLevelType w:val="hybridMultilevel"/>
    <w:tmpl w:val="14D4702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C4F72"/>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117B"/>
    <w:rsid w:val="00181980"/>
    <w:rsid w:val="00187253"/>
    <w:rsid w:val="001932AF"/>
    <w:rsid w:val="001937B4"/>
    <w:rsid w:val="001B3D0E"/>
    <w:rsid w:val="001B5454"/>
    <w:rsid w:val="001D0532"/>
    <w:rsid w:val="001E1AC2"/>
    <w:rsid w:val="001E4648"/>
    <w:rsid w:val="001F5421"/>
    <w:rsid w:val="002068CA"/>
    <w:rsid w:val="00211E0F"/>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6254"/>
    <w:rsid w:val="00387C56"/>
    <w:rsid w:val="003B27EE"/>
    <w:rsid w:val="003C1651"/>
    <w:rsid w:val="003C52C0"/>
    <w:rsid w:val="003C6EB1"/>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2166"/>
    <w:rsid w:val="00575CB0"/>
    <w:rsid w:val="00591F23"/>
    <w:rsid w:val="00593550"/>
    <w:rsid w:val="0059395C"/>
    <w:rsid w:val="005B2018"/>
    <w:rsid w:val="005B3248"/>
    <w:rsid w:val="005C0EA1"/>
    <w:rsid w:val="005D5DFB"/>
    <w:rsid w:val="005F015F"/>
    <w:rsid w:val="005F3C51"/>
    <w:rsid w:val="005F62D0"/>
    <w:rsid w:val="00620B06"/>
    <w:rsid w:val="006311FE"/>
    <w:rsid w:val="00633829"/>
    <w:rsid w:val="006408AC"/>
    <w:rsid w:val="0064199B"/>
    <w:rsid w:val="0066519D"/>
    <w:rsid w:val="0067240B"/>
    <w:rsid w:val="00677500"/>
    <w:rsid w:val="0068247E"/>
    <w:rsid w:val="006917B2"/>
    <w:rsid w:val="006B0AB1"/>
    <w:rsid w:val="006B791A"/>
    <w:rsid w:val="006C2F05"/>
    <w:rsid w:val="006E56FD"/>
    <w:rsid w:val="006E6880"/>
    <w:rsid w:val="00702C8A"/>
    <w:rsid w:val="007041DE"/>
    <w:rsid w:val="00711C72"/>
    <w:rsid w:val="00721854"/>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E5385"/>
    <w:rsid w:val="00806CE0"/>
    <w:rsid w:val="00811F58"/>
    <w:rsid w:val="00837253"/>
    <w:rsid w:val="00853F9D"/>
    <w:rsid w:val="0085667F"/>
    <w:rsid w:val="008617F3"/>
    <w:rsid w:val="008808CB"/>
    <w:rsid w:val="008859E6"/>
    <w:rsid w:val="008A39B7"/>
    <w:rsid w:val="008A3AE0"/>
    <w:rsid w:val="008B2E5A"/>
    <w:rsid w:val="008B6529"/>
    <w:rsid w:val="008E40E2"/>
    <w:rsid w:val="008E7E35"/>
    <w:rsid w:val="008F297A"/>
    <w:rsid w:val="008F5A3A"/>
    <w:rsid w:val="008F6DA7"/>
    <w:rsid w:val="00900823"/>
    <w:rsid w:val="00900BB6"/>
    <w:rsid w:val="00920A51"/>
    <w:rsid w:val="00922542"/>
    <w:rsid w:val="00924BBC"/>
    <w:rsid w:val="00934403"/>
    <w:rsid w:val="0093582A"/>
    <w:rsid w:val="0094670B"/>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B27"/>
    <w:rsid w:val="00A66CB9"/>
    <w:rsid w:val="00A75650"/>
    <w:rsid w:val="00AA0333"/>
    <w:rsid w:val="00AA24A4"/>
    <w:rsid w:val="00AB29A9"/>
    <w:rsid w:val="00AB66A5"/>
    <w:rsid w:val="00AC7636"/>
    <w:rsid w:val="00AD525A"/>
    <w:rsid w:val="00AE6600"/>
    <w:rsid w:val="00AE7D13"/>
    <w:rsid w:val="00AF4052"/>
    <w:rsid w:val="00B07102"/>
    <w:rsid w:val="00B10DE5"/>
    <w:rsid w:val="00B1165D"/>
    <w:rsid w:val="00B20FC8"/>
    <w:rsid w:val="00B277E4"/>
    <w:rsid w:val="00B3168E"/>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60D"/>
    <w:rsid w:val="00C13C29"/>
    <w:rsid w:val="00C17310"/>
    <w:rsid w:val="00C302E1"/>
    <w:rsid w:val="00C3235B"/>
    <w:rsid w:val="00C34571"/>
    <w:rsid w:val="00C34E40"/>
    <w:rsid w:val="00C61312"/>
    <w:rsid w:val="00C64686"/>
    <w:rsid w:val="00C720C8"/>
    <w:rsid w:val="00C75CCE"/>
    <w:rsid w:val="00C77A3F"/>
    <w:rsid w:val="00C82F82"/>
    <w:rsid w:val="00C92434"/>
    <w:rsid w:val="00C932F6"/>
    <w:rsid w:val="00CA1354"/>
    <w:rsid w:val="00CA6C68"/>
    <w:rsid w:val="00CC7DE2"/>
    <w:rsid w:val="00CD7F25"/>
    <w:rsid w:val="00CE66A6"/>
    <w:rsid w:val="00CF31DE"/>
    <w:rsid w:val="00CF637C"/>
    <w:rsid w:val="00CF6CFA"/>
    <w:rsid w:val="00D10A19"/>
    <w:rsid w:val="00D24893"/>
    <w:rsid w:val="00D25598"/>
    <w:rsid w:val="00D43612"/>
    <w:rsid w:val="00D52CBF"/>
    <w:rsid w:val="00D576CA"/>
    <w:rsid w:val="00D66F04"/>
    <w:rsid w:val="00D75213"/>
    <w:rsid w:val="00D7759E"/>
    <w:rsid w:val="00D83D1B"/>
    <w:rsid w:val="00D871AF"/>
    <w:rsid w:val="00D9441C"/>
    <w:rsid w:val="00D979C6"/>
    <w:rsid w:val="00DA4AB8"/>
    <w:rsid w:val="00DC50E2"/>
    <w:rsid w:val="00DC54A0"/>
    <w:rsid w:val="00DC6C9C"/>
    <w:rsid w:val="00DD0624"/>
    <w:rsid w:val="00DF7327"/>
    <w:rsid w:val="00E07ABE"/>
    <w:rsid w:val="00E13CDE"/>
    <w:rsid w:val="00E2190B"/>
    <w:rsid w:val="00E2682A"/>
    <w:rsid w:val="00E27678"/>
    <w:rsid w:val="00E340A7"/>
    <w:rsid w:val="00E34208"/>
    <w:rsid w:val="00E36A72"/>
    <w:rsid w:val="00E37290"/>
    <w:rsid w:val="00E3771E"/>
    <w:rsid w:val="00E41C6F"/>
    <w:rsid w:val="00E44B97"/>
    <w:rsid w:val="00E52467"/>
    <w:rsid w:val="00E52D98"/>
    <w:rsid w:val="00E54B1B"/>
    <w:rsid w:val="00E571E1"/>
    <w:rsid w:val="00E602B5"/>
    <w:rsid w:val="00E62221"/>
    <w:rsid w:val="00E62923"/>
    <w:rsid w:val="00E64054"/>
    <w:rsid w:val="00E730A5"/>
    <w:rsid w:val="00E80F70"/>
    <w:rsid w:val="00E811F3"/>
    <w:rsid w:val="00E824C5"/>
    <w:rsid w:val="00E85780"/>
    <w:rsid w:val="00E85F91"/>
    <w:rsid w:val="00E97ECA"/>
    <w:rsid w:val="00EA044B"/>
    <w:rsid w:val="00EA7D64"/>
    <w:rsid w:val="00EC5AE8"/>
    <w:rsid w:val="00EC6EFF"/>
    <w:rsid w:val="00ED1D6A"/>
    <w:rsid w:val="00ED667D"/>
    <w:rsid w:val="00ED7EA7"/>
    <w:rsid w:val="00EE0ED9"/>
    <w:rsid w:val="00EE2E55"/>
    <w:rsid w:val="00EF1A68"/>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B3374"/>
    <w:rsid w:val="00FB67DE"/>
    <w:rsid w:val="00FC0040"/>
    <w:rsid w:val="00FD6CB9"/>
    <w:rsid w:val="00FE13E1"/>
    <w:rsid w:val="00FE294F"/>
    <w:rsid w:val="00FE3081"/>
    <w:rsid w:val="00FE3E3B"/>
    <w:rsid w:val="16EA53E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AD41F"/>
  <w15:docId w15:val="{9342F54B-EC37-42F7-A9C6-27F1A131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qFormat="1"/>
    <w:lsdException w:name="header" w:qFormat="1"/>
    <w:lsdException w:name="caption" w:semiHidden="1" w:unhideWhenUsed="1" w:qFormat="1"/>
    <w:lsdException w:name="footnote reference" w:semiHidden="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qFormat/>
    <w:pPr>
      <w:tabs>
        <w:tab w:val="left" w:pos="567"/>
      </w:tabs>
      <w:spacing w:before="0" w:after="0"/>
      <w:jc w:val="both"/>
    </w:pPr>
    <w:rPr>
      <w:rFonts w:ascii="Times New Roman" w:hAnsi="Times New Roman"/>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ind w:left="1276" w:hanging="425"/>
      <w:jc w:val="both"/>
    </w:pPr>
    <w:rPr>
      <w:sz w:val="24"/>
    </w:rPr>
  </w:style>
  <w:style w:type="character" w:styleId="CommentReference">
    <w:name w:val="annotation reference"/>
    <w:qForma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qFormat/>
    <w:pPr>
      <w:shd w:val="clear" w:color="auto" w:fill="000080"/>
    </w:pPr>
    <w:rPr>
      <w:sz w:val="24"/>
      <w:lang w:val="fr-FR"/>
    </w:rPr>
  </w:style>
  <w:style w:type="character" w:styleId="FollowedHyperlink">
    <w:name w:val="FollowedHyperlink"/>
    <w:qFormat/>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rPr>
      <w:lang w:val="fr-FR"/>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qFormat/>
    <w:pPr>
      <w:spacing w:before="0" w:after="0"/>
      <w:ind w:left="800"/>
    </w:pPr>
    <w:rPr>
      <w:rFonts w:ascii="Times New Roman" w:hAnsi="Times New Roman"/>
      <w:sz w:val="18"/>
    </w:rPr>
  </w:style>
  <w:style w:type="paragraph" w:styleId="TOC6">
    <w:name w:val="toc 6"/>
    <w:basedOn w:val="Normal"/>
    <w:next w:val="Normal"/>
    <w:semiHidden/>
    <w:qFormat/>
    <w:pPr>
      <w:spacing w:before="0" w:after="0"/>
      <w:ind w:left="1000"/>
    </w:pPr>
    <w:rPr>
      <w:rFonts w:ascii="Times New Roman" w:hAnsi="Times New Roman"/>
      <w:sz w:val="18"/>
    </w:rPr>
  </w:style>
  <w:style w:type="paragraph" w:styleId="TOC7">
    <w:name w:val="toc 7"/>
    <w:basedOn w:val="Normal"/>
    <w:next w:val="Normal"/>
    <w:semiHidden/>
    <w:qFormat/>
    <w:pPr>
      <w:spacing w:before="0" w:after="0"/>
      <w:ind w:left="1200"/>
    </w:pPr>
    <w:rPr>
      <w:rFonts w:ascii="Times New Roman" w:hAnsi="Times New Roman"/>
      <w:sz w:val="18"/>
    </w:rPr>
  </w:style>
  <w:style w:type="paragraph" w:styleId="TOC8">
    <w:name w:val="toc 8"/>
    <w:basedOn w:val="Normal"/>
    <w:next w:val="Normal"/>
    <w:semiHidden/>
    <w:qFormat/>
    <w:pPr>
      <w:spacing w:before="0" w:after="0"/>
      <w:ind w:left="1400"/>
    </w:pPr>
    <w:rPr>
      <w:rFonts w:ascii="Times New Roman" w:hAnsi="Times New Roman"/>
      <w:sz w:val="18"/>
    </w:rPr>
  </w:style>
  <w:style w:type="paragraph" w:styleId="TOC9">
    <w:name w:val="toc 9"/>
    <w:basedOn w:val="Normal"/>
    <w:next w:val="Normal"/>
    <w:semiHidden/>
    <w:qFormat/>
    <w:pPr>
      <w:spacing w:before="0" w:after="0"/>
      <w:ind w:left="1600"/>
    </w:pPr>
    <w:rPr>
      <w:rFonts w:ascii="Times New Roman" w:hAnsi="Times New Roman"/>
      <w:sz w:val="18"/>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Heading1"/>
    <w:next w:val="Normal"/>
    <w:qFormat/>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customStyle="1" w:styleId="oddl-nadpis">
    <w:name w:val="oddíl-nadpis"/>
    <w:basedOn w:val="Normal"/>
    <w:qFormat/>
    <w:pPr>
      <w:keepNext/>
      <w:widowControl w:val="0"/>
      <w:tabs>
        <w:tab w:val="left" w:pos="567"/>
      </w:tabs>
      <w:spacing w:before="240" w:after="0" w:line="240" w:lineRule="exact"/>
    </w:pPr>
    <w:rPr>
      <w:b/>
      <w:sz w:val="24"/>
      <w:lang w:val="cs-CZ"/>
    </w:rPr>
  </w:style>
  <w:style w:type="character" w:customStyle="1" w:styleId="CommentTextChar">
    <w:name w:val="Comment Text Char"/>
    <w:link w:val="CommentText"/>
    <w:qFormat/>
    <w:rPr>
      <w:rFonts w:ascii="Arial" w:hAnsi="Arial"/>
      <w:snapToGrid w:val="0"/>
      <w:lang w:val="sv-SE" w:eastAsia="en-US"/>
    </w:rPr>
  </w:style>
  <w:style w:type="character" w:customStyle="1" w:styleId="CommentSubjectChar">
    <w:name w:val="Comment Subject Char"/>
    <w:link w:val="CommentSubject"/>
    <w:qFormat/>
    <w:rPr>
      <w:rFonts w:ascii="Arial" w:hAnsi="Arial"/>
      <w:b/>
      <w:bCs/>
      <w:snapToGrid w:val="0"/>
      <w:lang w:val="sv-SE" w:eastAsia="en-US"/>
    </w:rPr>
  </w:style>
  <w:style w:type="paragraph" w:styleId="ListParagraph">
    <w:name w:val="List Paragraph"/>
    <w:basedOn w:val="Normal"/>
    <w:uiPriority w:val="34"/>
    <w:qFormat/>
    <w:pPr>
      <w:suppressAutoHyphens/>
      <w:spacing w:before="0" w:after="200"/>
      <w:ind w:left="720"/>
      <w:contextualSpacing/>
      <w:jc w:val="both"/>
    </w:pPr>
    <w:rPr>
      <w:rFonts w:ascii="Calibri" w:hAnsi="Calibri" w:cs="Calibri"/>
      <w:snapToGrid/>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4A955D-C978-4D45-9F0A-CAC4B2054707}">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Pages>
  <Words>417</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16</cp:revision>
  <cp:lastPrinted>2015-12-03T09:09:00Z</cp:lastPrinted>
  <dcterms:created xsi:type="dcterms:W3CDTF">2020-09-19T09:40:00Z</dcterms:created>
  <dcterms:modified xsi:type="dcterms:W3CDTF">2021-06-30T10:04:00Z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2057-11.2.0.10017</vt:lpwstr>
  </property>
</Properties>
</file>